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C75838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A01C2">
        <w:rPr>
          <w:rFonts w:ascii="Arial" w:hAnsi="Arial" w:cs="Arial"/>
          <w:b/>
          <w:iCs/>
          <w:sz w:val="22"/>
          <w:szCs w:val="22"/>
        </w:rPr>
        <w:t>»</w:t>
      </w:r>
      <w:r w:rsidR="003A01C2">
        <w:rPr>
          <w:rFonts w:ascii="Arial" w:hAnsi="Arial" w:cs="Arial"/>
          <w:b/>
          <w:sz w:val="22"/>
          <w:szCs w:val="22"/>
        </w:rPr>
        <w:t xml:space="preserve">Obnova ceste v naselju Čatež – 2. faza«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0F322EB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E056E65"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DB6693">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DB6693">
        <w:rPr>
          <w:rFonts w:ascii="Arial" w:hAnsi="Arial" w:cs="Arial"/>
          <w:sz w:val="22"/>
          <w:szCs w:val="22"/>
          <w:shd w:val="clear" w:color="auto" w:fill="FFFFFF"/>
        </w:rPr>
        <w:t>74/22 - odl. US</w:t>
      </w:r>
      <w:r w:rsidR="00DB6693">
        <w:rPr>
          <w:rFonts w:ascii="Arial" w:hAnsi="Arial" w:cs="Arial"/>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3F53C9" w:rsidRDefault="001D601C" w:rsidP="003D57CA">
      <w:pPr>
        <w:numPr>
          <w:ilvl w:val="0"/>
          <w:numId w:val="14"/>
        </w:numPr>
        <w:ind w:left="709" w:hanging="425"/>
        <w:jc w:val="both"/>
        <w:rPr>
          <w:rFonts w:ascii="Arial" w:hAnsi="Arial" w:cs="Arial"/>
          <w:sz w:val="22"/>
          <w:szCs w:val="22"/>
        </w:rPr>
      </w:pPr>
      <w:r w:rsidRPr="003F53C9">
        <w:rPr>
          <w:rFonts w:ascii="Arial" w:hAnsi="Arial" w:cs="Arial"/>
          <w:sz w:val="22"/>
          <w:szCs w:val="22"/>
        </w:rPr>
        <w:t xml:space="preserve">Da v zadnjih </w:t>
      </w:r>
      <w:r w:rsidR="00104FDE" w:rsidRPr="003F53C9">
        <w:rPr>
          <w:rFonts w:ascii="Arial" w:hAnsi="Arial" w:cs="Arial"/>
          <w:sz w:val="22"/>
          <w:szCs w:val="22"/>
        </w:rPr>
        <w:t>petih</w:t>
      </w:r>
      <w:r w:rsidRPr="003F53C9">
        <w:rPr>
          <w:rFonts w:ascii="Arial" w:hAnsi="Arial" w:cs="Arial"/>
          <w:sz w:val="22"/>
          <w:szCs w:val="22"/>
        </w:rPr>
        <w:t xml:space="preserve"> mesecih pred oddajo </w:t>
      </w:r>
      <w:r w:rsidR="00DA0DEA" w:rsidRPr="003F53C9">
        <w:rPr>
          <w:rFonts w:ascii="Arial" w:hAnsi="Arial" w:cs="Arial"/>
          <w:sz w:val="22"/>
          <w:szCs w:val="22"/>
        </w:rPr>
        <w:t>te ponudbe</w:t>
      </w:r>
      <w:r w:rsidRPr="003F53C9">
        <w:rPr>
          <w:rFonts w:ascii="Arial" w:hAnsi="Arial" w:cs="Arial"/>
          <w:sz w:val="22"/>
          <w:szCs w:val="22"/>
        </w:rPr>
        <w:t xml:space="preserve"> nismo imeli blokiranega transakcijskega računa – velja za vse transakcijske račune, s katerimi poslujemo.</w:t>
      </w:r>
    </w:p>
    <w:p w14:paraId="0A1B6522" w14:textId="142B07A4" w:rsidR="00B12EB6" w:rsidRPr="003F53C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3C9">
        <w:rPr>
          <w:rFonts w:asciiTheme="minorHAnsi" w:hAnsiTheme="minorHAnsi" w:cstheme="minorHAnsi"/>
        </w:rPr>
        <w:lastRenderedPageBreak/>
        <w:t xml:space="preserve">Da imamo sklenjeno ustrezno zavarovanje za </w:t>
      </w:r>
      <w:r w:rsidRPr="003F53C9">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F53C9" w:rsidRPr="003F53C9" w14:paraId="494C1B56" w14:textId="77777777" w:rsidTr="00E568A4">
        <w:tc>
          <w:tcPr>
            <w:tcW w:w="8075" w:type="dxa"/>
          </w:tcPr>
          <w:p w14:paraId="339DE2D9" w14:textId="77777777" w:rsidR="00085826" w:rsidRPr="003F53C9" w:rsidRDefault="00085826" w:rsidP="003D57CA">
            <w:pPr>
              <w:numPr>
                <w:ilvl w:val="0"/>
                <w:numId w:val="14"/>
              </w:numPr>
              <w:ind w:left="709" w:right="-2" w:hanging="425"/>
              <w:jc w:val="both"/>
              <w:rPr>
                <w:rFonts w:ascii="Arial" w:hAnsi="Arial" w:cs="Arial"/>
                <w:sz w:val="22"/>
                <w:szCs w:val="22"/>
              </w:rPr>
            </w:pPr>
            <w:r w:rsidRPr="003F53C9">
              <w:rPr>
                <w:rFonts w:ascii="Arial" w:hAnsi="Arial" w:cs="Arial"/>
                <w:sz w:val="22"/>
                <w:szCs w:val="22"/>
              </w:rPr>
              <w:t xml:space="preserve">Da bomo, če bomo izbrani za izvedbo predmetnega naročila, </w:t>
            </w:r>
          </w:p>
          <w:p w14:paraId="4B146471" w14:textId="77777777" w:rsidR="00085826" w:rsidRPr="003F53C9" w:rsidRDefault="00085826" w:rsidP="00E568A4">
            <w:pPr>
              <w:pStyle w:val="Odstavekseznama"/>
              <w:spacing w:after="0" w:line="240" w:lineRule="auto"/>
              <w:ind w:left="714" w:right="-2"/>
              <w:jc w:val="both"/>
              <w:rPr>
                <w:rFonts w:ascii="Arial" w:hAnsi="Arial" w:cs="Arial"/>
              </w:rPr>
            </w:pPr>
          </w:p>
          <w:p w14:paraId="7C0E9970" w14:textId="77777777" w:rsidR="00085826" w:rsidRPr="003F53C9" w:rsidRDefault="00085826" w:rsidP="003F53C9">
            <w:pPr>
              <w:pStyle w:val="Odstavekseznama"/>
              <w:spacing w:after="0" w:line="240" w:lineRule="auto"/>
              <w:ind w:left="714" w:right="-2"/>
              <w:jc w:val="both"/>
              <w:rPr>
                <w:rFonts w:ascii="Arial" w:hAnsi="Arial" w:cs="Arial"/>
              </w:rPr>
            </w:pPr>
            <w:r w:rsidRPr="003F53C9">
              <w:rPr>
                <w:rFonts w:ascii="Arial" w:hAnsi="Arial" w:cs="Arial"/>
              </w:rPr>
              <w:t>naročniku dostavili ustrezne finančne instrumente za zavarovanje dobre izvedbe del skladu z določili razpisne dokumentacije za predmetno javno naročilo.</w:t>
            </w:r>
          </w:p>
          <w:p w14:paraId="4EB5AE09" w14:textId="77777777" w:rsidR="00085826" w:rsidRPr="003F53C9" w:rsidRDefault="00085826" w:rsidP="003F53C9">
            <w:pPr>
              <w:jc w:val="both"/>
              <w:rPr>
                <w:rFonts w:ascii="Arial" w:hAnsi="Arial" w:cs="Arial"/>
                <w:u w:val="single"/>
              </w:rPr>
            </w:pPr>
          </w:p>
        </w:tc>
        <w:tc>
          <w:tcPr>
            <w:tcW w:w="985" w:type="dxa"/>
          </w:tcPr>
          <w:p w14:paraId="2AE25E65" w14:textId="4CE09E66" w:rsidR="00085826" w:rsidRPr="003F53C9" w:rsidRDefault="00A178EA" w:rsidP="00E568A4">
            <w:pPr>
              <w:jc w:val="both"/>
              <w:rPr>
                <w:rFonts w:ascii="Arial" w:hAnsi="Arial" w:cs="Arial"/>
                <w:sz w:val="22"/>
                <w:szCs w:val="22"/>
                <w:u w:val="single"/>
              </w:rPr>
            </w:pPr>
            <w:r>
              <w:rPr>
                <w:noProof/>
              </w:rPr>
              <w:pict w14:anchorId="63BC60F6">
                <v:oval id="Elipsa 4" o:spid="_x0000_s1028" style="position:absolute;left:0;text-align:left;margin-left:8pt;margin-top:30.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3F53C9" w:rsidRPr="003F53C9" w14:paraId="7210744E" w14:textId="77777777" w:rsidTr="00E568A4">
        <w:tc>
          <w:tcPr>
            <w:tcW w:w="8075" w:type="dxa"/>
          </w:tcPr>
          <w:p w14:paraId="07C1997F" w14:textId="4E57552F" w:rsidR="00085826" w:rsidRPr="003F53C9" w:rsidRDefault="00085826" w:rsidP="00E57ED5">
            <w:pPr>
              <w:pStyle w:val="Odstavekseznama"/>
              <w:numPr>
                <w:ilvl w:val="0"/>
                <w:numId w:val="23"/>
              </w:numPr>
              <w:spacing w:after="0" w:line="240" w:lineRule="auto"/>
              <w:ind w:left="709" w:right="-2" w:hanging="425"/>
              <w:jc w:val="both"/>
              <w:rPr>
                <w:rFonts w:ascii="Arial" w:hAnsi="Arial" w:cs="Arial"/>
              </w:rPr>
            </w:pPr>
            <w:r w:rsidRPr="003F53C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F53C9" w:rsidRDefault="00A740D8" w:rsidP="00A740D8">
            <w:pPr>
              <w:pStyle w:val="Odstavekseznama"/>
              <w:spacing w:after="0" w:line="240" w:lineRule="auto"/>
              <w:ind w:left="644"/>
              <w:jc w:val="both"/>
              <w:rPr>
                <w:rFonts w:ascii="Arial" w:hAnsi="Arial" w:cs="Arial"/>
                <w:b/>
              </w:rPr>
            </w:pPr>
            <w:r w:rsidRPr="003F53C9">
              <w:rPr>
                <w:rFonts w:ascii="Arial" w:hAnsi="Arial" w:cs="Arial"/>
                <w:b/>
              </w:rPr>
              <w:t xml:space="preserve">Pogoj v celoti izpolnjuje </w:t>
            </w:r>
            <w:r w:rsidRPr="003F53C9">
              <w:rPr>
                <w:rFonts w:ascii="Arial" w:hAnsi="Arial" w:cs="Arial"/>
                <w:i/>
              </w:rPr>
              <w:t>(navedba partnerja):</w:t>
            </w:r>
            <w:r w:rsidRPr="003F53C9">
              <w:rPr>
                <w:rFonts w:ascii="Arial" w:hAnsi="Arial" w:cs="Arial"/>
                <w:b/>
              </w:rPr>
              <w:t xml:space="preserve"> </w:t>
            </w:r>
            <w:r w:rsidRPr="003F53C9">
              <w:rPr>
                <w:rFonts w:ascii="Arial" w:hAnsi="Arial" w:cs="Arial"/>
              </w:rPr>
              <w:t>_________________________________________________________.</w:t>
            </w:r>
          </w:p>
          <w:p w14:paraId="292A5C27" w14:textId="77777777" w:rsidR="00085826" w:rsidRPr="003F53C9" w:rsidRDefault="00085826" w:rsidP="00E568A4">
            <w:pPr>
              <w:jc w:val="both"/>
              <w:rPr>
                <w:rFonts w:ascii="Arial" w:hAnsi="Arial" w:cs="Arial"/>
                <w:sz w:val="22"/>
                <w:szCs w:val="22"/>
                <w:u w:val="single"/>
              </w:rPr>
            </w:pPr>
          </w:p>
        </w:tc>
        <w:tc>
          <w:tcPr>
            <w:tcW w:w="985" w:type="dxa"/>
          </w:tcPr>
          <w:p w14:paraId="591E14CA" w14:textId="5534D86C" w:rsidR="00085826" w:rsidRPr="003F53C9" w:rsidRDefault="00A178EA" w:rsidP="00E568A4">
            <w:pPr>
              <w:jc w:val="both"/>
              <w:rPr>
                <w:rFonts w:ascii="Arial" w:hAnsi="Arial" w:cs="Arial"/>
                <w:sz w:val="22"/>
                <w:szCs w:val="22"/>
                <w:u w:val="single"/>
              </w:rPr>
            </w:pPr>
            <w:r>
              <w:rPr>
                <w:noProof/>
              </w:rPr>
              <w:pict w14:anchorId="6ED3FA43">
                <v:oval id="Elipsa 5" o:spid="_x0000_s1027" style="position:absolute;left:0;text-align:left;margin-left:8pt;margin-top:38.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F53C9" w:rsidRPr="003F53C9" w14:paraId="47B12B0B" w14:textId="77777777" w:rsidTr="00E568A4">
        <w:tc>
          <w:tcPr>
            <w:tcW w:w="8075" w:type="dxa"/>
          </w:tcPr>
          <w:p w14:paraId="7710C303" w14:textId="77777777" w:rsidR="00085826" w:rsidRPr="003F53C9" w:rsidRDefault="00085826" w:rsidP="00E568A4">
            <w:pPr>
              <w:jc w:val="both"/>
              <w:rPr>
                <w:rFonts w:ascii="Arial" w:hAnsi="Arial" w:cs="Arial"/>
                <w:sz w:val="22"/>
                <w:szCs w:val="22"/>
                <w:u w:val="single"/>
              </w:rPr>
            </w:pPr>
          </w:p>
        </w:tc>
        <w:tc>
          <w:tcPr>
            <w:tcW w:w="985" w:type="dxa"/>
          </w:tcPr>
          <w:p w14:paraId="59164DBD" w14:textId="38A6EA50" w:rsidR="00085826" w:rsidRPr="003F53C9" w:rsidRDefault="00085826" w:rsidP="00E568A4">
            <w:pPr>
              <w:jc w:val="both"/>
              <w:rPr>
                <w:rFonts w:ascii="Arial" w:hAnsi="Arial" w:cs="Arial"/>
                <w:sz w:val="22"/>
                <w:szCs w:val="22"/>
                <w:u w:val="single"/>
              </w:rPr>
            </w:pPr>
          </w:p>
        </w:tc>
      </w:tr>
    </w:tbl>
    <w:p w14:paraId="5510BD28"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 xml:space="preserve">Podizvajalci </w:t>
      </w:r>
      <w:r w:rsidRPr="003F53C9">
        <w:rPr>
          <w:rFonts w:ascii="Arial" w:hAnsi="Arial" w:cs="Arial"/>
          <w:sz w:val="22"/>
          <w:szCs w:val="22"/>
        </w:rPr>
        <w:t>(ustrezno obkrožiti in izpolniti)</w:t>
      </w:r>
      <w:r w:rsidRPr="003F53C9">
        <w:rPr>
          <w:rFonts w:ascii="Arial" w:hAnsi="Arial" w:cs="Arial"/>
          <w:b/>
          <w:sz w:val="22"/>
          <w:szCs w:val="22"/>
        </w:rPr>
        <w:t>:</w:t>
      </w:r>
    </w:p>
    <w:p w14:paraId="7E359705" w14:textId="77777777" w:rsidR="00832B03" w:rsidRPr="003F53C9" w:rsidRDefault="00832B03" w:rsidP="00832B03">
      <w:pPr>
        <w:jc w:val="both"/>
        <w:rPr>
          <w:rFonts w:ascii="Arial" w:hAnsi="Arial" w:cs="Arial"/>
          <w:sz w:val="22"/>
          <w:szCs w:val="22"/>
        </w:rPr>
      </w:pPr>
    </w:p>
    <w:p w14:paraId="68EFA5CE"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sz w:val="22"/>
          <w:szCs w:val="22"/>
        </w:rPr>
        <w:t xml:space="preserve">Izjavljamo, </w:t>
      </w:r>
      <w:r w:rsidRPr="003F53C9">
        <w:rPr>
          <w:rFonts w:ascii="Arial" w:hAnsi="Arial" w:cs="Arial"/>
          <w:b/>
          <w:i/>
          <w:sz w:val="22"/>
          <w:szCs w:val="22"/>
        </w:rPr>
        <w:t>da nimamo podizvajalcev</w:t>
      </w:r>
      <w:r w:rsidRPr="003F53C9">
        <w:rPr>
          <w:rFonts w:ascii="Arial" w:hAnsi="Arial" w:cs="Arial"/>
          <w:sz w:val="22"/>
          <w:szCs w:val="22"/>
        </w:rPr>
        <w:t xml:space="preserve"> za nobeno vrsto del določenih v popisu del. </w:t>
      </w:r>
    </w:p>
    <w:p w14:paraId="4CB8CDF1" w14:textId="77777777" w:rsidR="00832B03" w:rsidRPr="003F53C9" w:rsidRDefault="00832B03" w:rsidP="00832B03">
      <w:pPr>
        <w:ind w:left="360"/>
        <w:jc w:val="both"/>
        <w:rPr>
          <w:rFonts w:ascii="Arial" w:hAnsi="Arial" w:cs="Arial"/>
          <w:sz w:val="22"/>
          <w:szCs w:val="22"/>
        </w:rPr>
      </w:pPr>
    </w:p>
    <w:p w14:paraId="68C164EC"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b/>
          <w:i/>
          <w:sz w:val="22"/>
          <w:szCs w:val="22"/>
        </w:rPr>
        <w:t xml:space="preserve">Sodelovali bomo </w:t>
      </w:r>
      <w:r w:rsidRPr="003F53C9">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F53C9" w:rsidRPr="003F53C9" w14:paraId="16956A62" w14:textId="77777777" w:rsidTr="00824A36">
        <w:tc>
          <w:tcPr>
            <w:tcW w:w="827" w:type="dxa"/>
            <w:tcBorders>
              <w:bottom w:val="single" w:sz="4" w:space="0" w:color="auto"/>
            </w:tcBorders>
            <w:vAlign w:val="center"/>
          </w:tcPr>
          <w:p w14:paraId="5E49B1C9"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 xml:space="preserve">Vrednost del </w:t>
            </w:r>
          </w:p>
          <w:p w14:paraId="69D474E5" w14:textId="77777777" w:rsidR="00832B03" w:rsidRPr="003F53C9" w:rsidRDefault="00832B03" w:rsidP="00832B03">
            <w:pPr>
              <w:jc w:val="center"/>
              <w:rPr>
                <w:rFonts w:ascii="Arial" w:hAnsi="Arial" w:cs="Arial"/>
                <w:b/>
                <w:sz w:val="22"/>
                <w:szCs w:val="22"/>
              </w:rPr>
            </w:pPr>
            <w:r w:rsidRPr="003F53C9">
              <w:rPr>
                <w:rFonts w:ascii="Arial" w:hAnsi="Arial" w:cs="Arial"/>
                <w:b/>
                <w:sz w:val="22"/>
                <w:szCs w:val="22"/>
              </w:rPr>
              <w:t>(v EUR brez DDV)</w:t>
            </w:r>
          </w:p>
        </w:tc>
      </w:tr>
      <w:tr w:rsidR="003F53C9" w:rsidRPr="003F53C9" w14:paraId="22F4D8D0" w14:textId="77777777" w:rsidTr="00824A36">
        <w:tc>
          <w:tcPr>
            <w:tcW w:w="827" w:type="dxa"/>
            <w:shd w:val="pct12" w:color="auto" w:fill="auto"/>
          </w:tcPr>
          <w:p w14:paraId="7D1EE85F" w14:textId="77777777" w:rsidR="00832B03" w:rsidRPr="003F53C9"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F53C9"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F53C9"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F53C9" w:rsidRDefault="00832B03" w:rsidP="0072489C">
            <w:pPr>
              <w:jc w:val="both"/>
              <w:rPr>
                <w:rFonts w:ascii="Arial" w:hAnsi="Arial" w:cs="Arial"/>
                <w:sz w:val="22"/>
                <w:szCs w:val="22"/>
              </w:rPr>
            </w:pPr>
          </w:p>
          <w:p w14:paraId="416A380B" w14:textId="77777777" w:rsidR="00832B03" w:rsidRPr="003F53C9" w:rsidRDefault="00832B03" w:rsidP="0072489C">
            <w:pPr>
              <w:jc w:val="both"/>
              <w:rPr>
                <w:rFonts w:ascii="Arial" w:hAnsi="Arial" w:cs="Arial"/>
                <w:sz w:val="22"/>
                <w:szCs w:val="22"/>
              </w:rPr>
            </w:pPr>
          </w:p>
        </w:tc>
      </w:tr>
      <w:tr w:rsidR="003F53C9" w:rsidRPr="003F53C9" w14:paraId="6F55BE39" w14:textId="77777777" w:rsidTr="00824A36">
        <w:tc>
          <w:tcPr>
            <w:tcW w:w="827" w:type="dxa"/>
            <w:shd w:val="pct12" w:color="auto" w:fill="auto"/>
          </w:tcPr>
          <w:p w14:paraId="262E5CBC" w14:textId="77777777" w:rsidR="00832B03" w:rsidRPr="003F53C9"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F53C9" w:rsidRDefault="00832B03" w:rsidP="0072489C">
            <w:pPr>
              <w:jc w:val="both"/>
              <w:rPr>
                <w:rFonts w:ascii="Arial" w:hAnsi="Arial" w:cs="Arial"/>
                <w:sz w:val="22"/>
                <w:szCs w:val="22"/>
              </w:rPr>
            </w:pPr>
          </w:p>
          <w:p w14:paraId="65D6B56A" w14:textId="77777777" w:rsidR="00832B03" w:rsidRPr="003F53C9"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F53C9"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F53C9" w:rsidRDefault="00832B03" w:rsidP="0072489C">
            <w:pPr>
              <w:jc w:val="both"/>
              <w:rPr>
                <w:rFonts w:ascii="Arial" w:hAnsi="Arial" w:cs="Arial"/>
                <w:sz w:val="22"/>
                <w:szCs w:val="22"/>
              </w:rPr>
            </w:pPr>
          </w:p>
        </w:tc>
      </w:tr>
      <w:tr w:rsidR="003F53C9" w:rsidRPr="003F53C9" w14:paraId="2A4418CD" w14:textId="77777777" w:rsidTr="00824A36">
        <w:tc>
          <w:tcPr>
            <w:tcW w:w="827" w:type="dxa"/>
            <w:shd w:val="pct12" w:color="auto" w:fill="auto"/>
          </w:tcPr>
          <w:p w14:paraId="476F93D5" w14:textId="77777777" w:rsidR="00832B03" w:rsidRPr="003F53C9"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F53C9" w:rsidRDefault="00832B03" w:rsidP="0072489C">
            <w:pPr>
              <w:jc w:val="both"/>
              <w:rPr>
                <w:rFonts w:ascii="Arial" w:hAnsi="Arial" w:cs="Arial"/>
                <w:sz w:val="22"/>
                <w:szCs w:val="22"/>
              </w:rPr>
            </w:pPr>
          </w:p>
          <w:p w14:paraId="42003A4B" w14:textId="77777777" w:rsidR="00832B03" w:rsidRPr="003F53C9"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F53C9"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F53C9" w:rsidRDefault="00832B03" w:rsidP="0072489C">
            <w:pPr>
              <w:jc w:val="both"/>
              <w:rPr>
                <w:rFonts w:ascii="Arial" w:hAnsi="Arial" w:cs="Arial"/>
                <w:sz w:val="22"/>
                <w:szCs w:val="22"/>
              </w:rPr>
            </w:pPr>
          </w:p>
        </w:tc>
      </w:tr>
    </w:tbl>
    <w:p w14:paraId="0246D249" w14:textId="77777777" w:rsidR="00824A36" w:rsidRPr="00DB6693" w:rsidRDefault="00824A36" w:rsidP="00824A36">
      <w:pPr>
        <w:jc w:val="both"/>
        <w:rPr>
          <w:rFonts w:ascii="Arial" w:hAnsi="Arial" w:cs="Arial"/>
        </w:rPr>
      </w:pPr>
      <w:r w:rsidRPr="00DB6693">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CEEBAE8" w14:textId="77777777" w:rsidR="004F6390" w:rsidRPr="003F53C9" w:rsidRDefault="004F6390" w:rsidP="00E0109D">
      <w:pPr>
        <w:pStyle w:val="Odstavekseznama"/>
        <w:spacing w:after="0" w:line="240" w:lineRule="auto"/>
        <w:ind w:left="714"/>
        <w:jc w:val="both"/>
        <w:rPr>
          <w:rFonts w:ascii="Arial" w:hAnsi="Arial" w:cs="Arial"/>
        </w:rPr>
      </w:pPr>
    </w:p>
    <w:p w14:paraId="5BA44CB7" w14:textId="77777777" w:rsidR="007A31ED" w:rsidRPr="003F53C9" w:rsidRDefault="007A31ED" w:rsidP="007A31ED">
      <w:pPr>
        <w:autoSpaceDE w:val="0"/>
        <w:autoSpaceDN w:val="0"/>
        <w:adjustRightInd w:val="0"/>
        <w:jc w:val="both"/>
        <w:rPr>
          <w:rFonts w:ascii="Arial" w:hAnsi="Arial" w:cs="Arial"/>
          <w:b/>
          <w:bCs/>
          <w:sz w:val="22"/>
          <w:szCs w:val="22"/>
        </w:rPr>
      </w:pPr>
      <w:r w:rsidRPr="003F53C9">
        <w:rPr>
          <w:rFonts w:ascii="Arial" w:hAnsi="Arial" w:cs="Arial"/>
          <w:b/>
          <w:bCs/>
          <w:sz w:val="22"/>
          <w:szCs w:val="22"/>
        </w:rPr>
        <w:t>Temeljne okoljske zahteve</w:t>
      </w:r>
    </w:p>
    <w:p w14:paraId="491FDD73" w14:textId="77777777" w:rsidR="007A31ED" w:rsidRPr="003F53C9" w:rsidRDefault="007A31ED" w:rsidP="007A31ED">
      <w:pPr>
        <w:autoSpaceDE w:val="0"/>
        <w:autoSpaceDN w:val="0"/>
        <w:adjustRightInd w:val="0"/>
        <w:jc w:val="both"/>
        <w:rPr>
          <w:rFonts w:ascii="Arial" w:hAnsi="Arial" w:cs="Arial"/>
          <w:sz w:val="22"/>
          <w:szCs w:val="22"/>
        </w:rPr>
      </w:pPr>
      <w:r w:rsidRPr="003F53C9">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3F53C9" w:rsidRDefault="00F60E88" w:rsidP="00F60E88">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Garancijska doba</w:t>
      </w:r>
    </w:p>
    <w:p w14:paraId="6AC4CA87" w14:textId="77777777" w:rsidR="00832B03" w:rsidRPr="003F53C9" w:rsidRDefault="00832B03" w:rsidP="00832B03">
      <w:pPr>
        <w:jc w:val="both"/>
        <w:rPr>
          <w:rFonts w:ascii="Arial" w:hAnsi="Arial" w:cs="Arial"/>
          <w:i/>
          <w:sz w:val="22"/>
          <w:szCs w:val="22"/>
        </w:rPr>
      </w:pPr>
      <w:r w:rsidRPr="003F53C9">
        <w:rPr>
          <w:rFonts w:ascii="Arial" w:hAnsi="Arial" w:cs="Arial"/>
          <w:sz w:val="22"/>
          <w:szCs w:val="22"/>
        </w:rPr>
        <w:t>Izjavljamo, da za izvedena dela ponujamo ______ (__________________) let garancije (garancijska doba).</w:t>
      </w:r>
      <w:r w:rsidRPr="003F53C9">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376C38F"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3A01C2">
        <w:rPr>
          <w:rFonts w:ascii="Arial" w:hAnsi="Arial" w:cs="Arial"/>
          <w:b/>
          <w:iCs/>
          <w:sz w:val="22"/>
          <w:szCs w:val="22"/>
        </w:rPr>
        <w:t>»</w:t>
      </w:r>
      <w:r w:rsidR="003A01C2">
        <w:rPr>
          <w:rFonts w:ascii="Arial" w:hAnsi="Arial" w:cs="Arial"/>
          <w:b/>
          <w:sz w:val="22"/>
          <w:szCs w:val="22"/>
        </w:rPr>
        <w:t xml:space="preserve">Obnova ceste v naselju Čatež – 2. faza« </w:t>
      </w:r>
      <w:r w:rsidR="003A01C2">
        <w:rPr>
          <w:rFonts w:ascii="Arial" w:hAnsi="Arial" w:cs="Arial"/>
          <w:bCs/>
          <w:sz w:val="22"/>
          <w:szCs w:val="22"/>
        </w:rPr>
        <w:t xml:space="preserve"> (</w:t>
      </w:r>
      <w:r w:rsidR="003A01C2">
        <w:rPr>
          <w:rFonts w:ascii="Arial" w:hAnsi="Arial" w:cs="Arial"/>
          <w:bCs/>
          <w:i/>
          <w:iCs/>
          <w:sz w:val="22"/>
          <w:szCs w:val="22"/>
        </w:rPr>
        <w:t>4304-14/2022</w:t>
      </w:r>
      <w:r w:rsidR="003A01C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8751658">
    <w:abstractNumId w:val="0"/>
  </w:num>
  <w:num w:numId="2" w16cid:durableId="1791784078">
    <w:abstractNumId w:val="15"/>
  </w:num>
  <w:num w:numId="3" w16cid:durableId="152573630">
    <w:abstractNumId w:val="7"/>
  </w:num>
  <w:num w:numId="4" w16cid:durableId="1502117657">
    <w:abstractNumId w:val="1"/>
  </w:num>
  <w:num w:numId="5" w16cid:durableId="642546261">
    <w:abstractNumId w:val="3"/>
  </w:num>
  <w:num w:numId="6" w16cid:durableId="1530294490">
    <w:abstractNumId w:val="17"/>
  </w:num>
  <w:num w:numId="7" w16cid:durableId="920988683">
    <w:abstractNumId w:val="19"/>
  </w:num>
  <w:num w:numId="8" w16cid:durableId="833180503">
    <w:abstractNumId w:val="9"/>
  </w:num>
  <w:num w:numId="9" w16cid:durableId="1135677927">
    <w:abstractNumId w:val="14"/>
  </w:num>
  <w:num w:numId="10" w16cid:durableId="172496500">
    <w:abstractNumId w:val="4"/>
  </w:num>
  <w:num w:numId="11" w16cid:durableId="2017724377">
    <w:abstractNumId w:val="20"/>
  </w:num>
  <w:num w:numId="12" w16cid:durableId="1250849485">
    <w:abstractNumId w:val="16"/>
  </w:num>
  <w:num w:numId="13" w16cid:durableId="60829986">
    <w:abstractNumId w:val="6"/>
  </w:num>
  <w:num w:numId="14" w16cid:durableId="2058504740">
    <w:abstractNumId w:val="8"/>
  </w:num>
  <w:num w:numId="15" w16cid:durableId="1619994114">
    <w:abstractNumId w:val="11"/>
  </w:num>
  <w:num w:numId="16" w16cid:durableId="321352940">
    <w:abstractNumId w:val="5"/>
  </w:num>
  <w:num w:numId="17" w16cid:durableId="1174103060">
    <w:abstractNumId w:val="22"/>
  </w:num>
  <w:num w:numId="18" w16cid:durableId="1212839424">
    <w:abstractNumId w:val="10"/>
  </w:num>
  <w:num w:numId="19" w16cid:durableId="464002917">
    <w:abstractNumId w:val="13"/>
  </w:num>
  <w:num w:numId="20" w16cid:durableId="2069065444">
    <w:abstractNumId w:val="21"/>
  </w:num>
  <w:num w:numId="21" w16cid:durableId="129635287">
    <w:abstractNumId w:val="2"/>
  </w:num>
  <w:num w:numId="22" w16cid:durableId="464738517">
    <w:abstractNumId w:val="12"/>
  </w:num>
  <w:num w:numId="23" w16cid:durableId="89759296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252E"/>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01C2"/>
    <w:rsid w:val="003A189D"/>
    <w:rsid w:val="003A46A9"/>
    <w:rsid w:val="003A7628"/>
    <w:rsid w:val="003C6123"/>
    <w:rsid w:val="003D21C6"/>
    <w:rsid w:val="003D302D"/>
    <w:rsid w:val="003D57CA"/>
    <w:rsid w:val="003E7A1D"/>
    <w:rsid w:val="003F53C9"/>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C6E"/>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580D"/>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B6693"/>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1077</Words>
  <Characters>6145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136</cp:revision>
  <dcterms:created xsi:type="dcterms:W3CDTF">2016-05-25T22:02:00Z</dcterms:created>
  <dcterms:modified xsi:type="dcterms:W3CDTF">2022-06-23T07:30:00Z</dcterms:modified>
</cp:coreProperties>
</file>